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Further Description for my current role at NÜ Energy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Developed and implemented the </w:t>
      </w:r>
      <w:r w:rsidDel="00000000" w:rsidR="00000000" w:rsidRPr="00000000">
        <w:rPr>
          <w:b w:val="1"/>
          <w:rtl w:val="0"/>
        </w:rPr>
        <w:t xml:space="preserve">company’s first marketing and sales operating procedures</w:t>
      </w:r>
      <w:r w:rsidDel="00000000" w:rsidR="00000000" w:rsidRPr="00000000">
        <w:rPr>
          <w:rtl w:val="0"/>
        </w:rPr>
        <w:t xml:space="preserve">, including vendor documentation, client visit forms, and SOPs for inventory, shipping, and fulfillment.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Secured new wholesale partnerships</w:t>
      </w:r>
      <w:r w:rsidDel="00000000" w:rsidR="00000000" w:rsidRPr="00000000">
        <w:rPr>
          <w:rtl w:val="0"/>
        </w:rPr>
        <w:t xml:space="preserve"> with local gyms, wellness studios, and hospitality groups, including HOTWORX and DUO Houston, expanding retail visibility.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Led brand activations and pop-up events</w:t>
      </w:r>
      <w:r w:rsidDel="00000000" w:rsidR="00000000" w:rsidRPr="00000000">
        <w:rPr>
          <w:rtl w:val="0"/>
        </w:rPr>
        <w:t xml:space="preserve">, including planning, staffing, creative direction, and post-event reporting for collaborations such as BLVD x NÜ Energy, White Linen Night, and Lifetime Fitness.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social media marketing and content production</w:t>
      </w:r>
      <w:r w:rsidDel="00000000" w:rsidR="00000000" w:rsidRPr="00000000">
        <w:rPr>
          <w:rtl w:val="0"/>
        </w:rPr>
        <w:t xml:space="preserve"> — developed post schedules, captions, influencer collaborations, and lifestyle campaign concepts to align with quarterly KPIs.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Recruited, contracted, and managed brand ambassadors and influencers</w:t>
      </w:r>
      <w:r w:rsidDel="00000000" w:rsidR="00000000" w:rsidRPr="00000000">
        <w:rPr>
          <w:rtl w:val="0"/>
        </w:rPr>
        <w:t xml:space="preserve">, coordinating deliverables, payments, and UGC content for cross-platform promotion.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Collaborated with leadership on </w:t>
      </w:r>
      <w:r w:rsidDel="00000000" w:rsidR="00000000" w:rsidRPr="00000000">
        <w:rPr>
          <w:b w:val="1"/>
          <w:rtl w:val="0"/>
        </w:rPr>
        <w:t xml:space="preserve">key brand materials</w:t>
      </w:r>
      <w:r w:rsidDel="00000000" w:rsidR="00000000" w:rsidRPr="00000000">
        <w:rPr>
          <w:rtl w:val="0"/>
        </w:rPr>
        <w:t xml:space="preserve"> including sales decks, client proposals, and KPI presentations used for internal and investor reporting.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Supported </w:t>
      </w:r>
      <w:r w:rsidDel="00000000" w:rsidR="00000000" w:rsidRPr="00000000">
        <w:rPr>
          <w:b w:val="1"/>
          <w:rtl w:val="0"/>
        </w:rPr>
        <w:t xml:space="preserve">Amazon and Shopify e-commerce setup</w:t>
      </w:r>
      <w:r w:rsidDel="00000000" w:rsidR="00000000" w:rsidRPr="00000000">
        <w:rPr>
          <w:rtl w:val="0"/>
        </w:rPr>
        <w:t xml:space="preserve">, product listings, customer communications, and promotional campaigns to drive online sales.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Analyzed competitor strategies and customer insights</w:t>
      </w:r>
      <w:r w:rsidDel="00000000" w:rsidR="00000000" w:rsidRPr="00000000">
        <w:rPr>
          <w:rtl w:val="0"/>
        </w:rPr>
        <w:t xml:space="preserve"> to shape messaging, improve social engagement, and inform pricing and product positioning.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Created </w:t>
      </w:r>
      <w:r w:rsidDel="00000000" w:rsidR="00000000" w:rsidRPr="00000000">
        <w:rPr>
          <w:b w:val="1"/>
          <w:rtl w:val="0"/>
        </w:rPr>
        <w:t xml:space="preserve">documentation systems</w:t>
      </w:r>
      <w:r w:rsidDel="00000000" w:rsidR="00000000" w:rsidRPr="00000000">
        <w:rPr>
          <w:rtl w:val="0"/>
        </w:rPr>
        <w:t xml:space="preserve"> to streamline workflows and support ongoing marketing automation and client communication.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Partnered with creative and operations teams to ensure </w:t>
      </w:r>
      <w:r w:rsidDel="00000000" w:rsidR="00000000" w:rsidRPr="00000000">
        <w:rPr>
          <w:b w:val="1"/>
          <w:rtl w:val="0"/>
        </w:rPr>
        <w:t xml:space="preserve">inventory accuracy, fulfillment efficiency, and brand consistency</w:t>
      </w:r>
      <w:r w:rsidDel="00000000" w:rsidR="00000000" w:rsidRPr="00000000">
        <w:rPr>
          <w:rtl w:val="0"/>
        </w:rPr>
        <w:t xml:space="preserve"> across digital and physical touchpoints.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